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062" w:rsidRDefault="00B66868" w:rsidP="00A73062">
      <w:pPr>
        <w:pStyle w:val="a3"/>
        <w:framePr w:wrap="auto"/>
        <w:rPr>
          <w:rFonts w:hint="eastAsia"/>
          <w:sz w:val="24"/>
          <w:szCs w:val="27"/>
        </w:rPr>
      </w:pPr>
      <w:bookmarkStart w:id="0" w:name="_GoBack"/>
      <w:bookmarkEnd w:id="0"/>
      <w:r>
        <w:rPr>
          <w:rFonts w:hint="eastAsia"/>
          <w:sz w:val="20"/>
        </w:rPr>
        <w:t xml:space="preserve">　　　　</w:t>
      </w:r>
      <w:r>
        <w:rPr>
          <w:rFonts w:hint="eastAsia"/>
          <w:sz w:val="27"/>
          <w:szCs w:val="27"/>
        </w:rPr>
        <w:t>別記８</w:t>
      </w:r>
      <w:r>
        <w:rPr>
          <w:rFonts w:hint="eastAsia"/>
          <w:sz w:val="24"/>
          <w:szCs w:val="27"/>
        </w:rPr>
        <w:t>－４</w:t>
      </w:r>
    </w:p>
    <w:p w:rsidR="00A73062" w:rsidRDefault="00B66868" w:rsidP="005B1A0A">
      <w:pPr>
        <w:pStyle w:val="a3"/>
        <w:framePr w:wrap="auto"/>
        <w:ind w:firstLineChars="100" w:firstLine="261"/>
        <w:jc w:val="center"/>
        <w:rPr>
          <w:rFonts w:hint="eastAsia"/>
          <w:b/>
          <w:bCs/>
        </w:rPr>
      </w:pPr>
      <w:r>
        <w:rPr>
          <w:rFonts w:hint="eastAsia"/>
          <w:b/>
          <w:bCs/>
        </w:rPr>
        <w:t>顧客に自ら給油等をさせる給油取扱所（屋内）点検表</w:t>
      </w:r>
    </w:p>
    <w:p w:rsidR="00A73062" w:rsidRDefault="00B66868" w:rsidP="00A73062">
      <w:pPr>
        <w:pStyle w:val="a3"/>
        <w:framePr w:wrap="auto"/>
        <w:rPr>
          <w:rFonts w:hint="eastAsia"/>
          <w:b/>
          <w:bCs/>
        </w:rPr>
      </w:pPr>
    </w:p>
    <w:tbl>
      <w:tblPr>
        <w:tblW w:w="9101" w:type="dxa"/>
        <w:jc w:val="center"/>
        <w:tblLayout w:type="fixed"/>
        <w:tblCellMar>
          <w:left w:w="0" w:type="dxa"/>
          <w:right w:w="0" w:type="dxa"/>
        </w:tblCellMar>
        <w:tblLook w:val="0000" w:firstRow="0" w:lastRow="0" w:firstColumn="0" w:lastColumn="0" w:noHBand="0" w:noVBand="0"/>
      </w:tblPr>
      <w:tblGrid>
        <w:gridCol w:w="552"/>
        <w:gridCol w:w="544"/>
        <w:gridCol w:w="949"/>
        <w:gridCol w:w="2998"/>
        <w:gridCol w:w="1746"/>
        <w:gridCol w:w="751"/>
        <w:gridCol w:w="1561"/>
      </w:tblGrid>
      <w:tr w:rsidR="00A73062">
        <w:trPr>
          <w:trHeight w:val="789"/>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int="eastAsia"/>
                <w:b/>
                <w:bCs/>
              </w:rPr>
              <w:t xml:space="preserve">　</w:t>
            </w:r>
            <w:r>
              <w:rPr>
                <w:rFonts w:hAnsi="Times New Roman" w:hint="eastAsia"/>
                <w:spacing w:val="-1"/>
                <w:kern w:val="0"/>
                <w:szCs w:val="20"/>
              </w:rPr>
              <w:t>点　検　項　目</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点検</w:t>
            </w:r>
          </w:p>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6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措置年月日</w:t>
            </w:r>
          </w:p>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A73062">
        <w:trPr>
          <w:cantSplit/>
          <w:trHeight w:val="5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空　　　地　　　等</w:t>
            </w: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空　　　地</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障害物件の有無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0"/>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通風及び避難のための空地</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物品等の存置の有無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37"/>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範囲及び文字の表示の損傷の有無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42"/>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地　盤　面</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周囲地盤との高低差の適否</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95"/>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44"/>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排水溝、</w:t>
            </w:r>
          </w:p>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油分離装置</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10"/>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w:t>
            </w:r>
            <w:r>
              <w:rPr>
                <w:rFonts w:hAnsi="Times New Roman" w:hint="eastAsia"/>
                <w:spacing w:val="-1"/>
                <w:kern w:val="0"/>
                <w:szCs w:val="20"/>
              </w:rPr>
              <w:t>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trHeight w:val="746"/>
          <w:jc w:val="center"/>
        </w:trPr>
        <w:tc>
          <w:tcPr>
            <w:tcW w:w="2045" w:type="dxa"/>
            <w:gridSpan w:val="3"/>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防　　火　　塀</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亀裂、損傷、傾斜等の有無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1010"/>
          <w:jc w:val="center"/>
        </w:trPr>
        <w:tc>
          <w:tcPr>
            <w:tcW w:w="55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建　　　築　　　物　　　等</w:t>
            </w:r>
          </w:p>
        </w:tc>
        <w:tc>
          <w:tcPr>
            <w:tcW w:w="1493" w:type="dxa"/>
            <w:gridSpan w:val="2"/>
            <w:tcBorders>
              <w:top w:val="single" w:sz="6" w:space="0" w:color="auto"/>
              <w:left w:val="single" w:sz="6" w:space="0" w:color="auto"/>
              <w:bottom w:val="single" w:sz="6" w:space="0" w:color="auto"/>
              <w:right w:val="single" w:sz="6" w:space="0" w:color="auto"/>
            </w:tcBorders>
            <w:vAlign w:val="bottom"/>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壁、柱、床、はり、屋根、ひさし</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46"/>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他用途との区画</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26"/>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845"/>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看　板　等</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固定の適否及び傾斜等の有無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690"/>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穴、くぼみ等</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穴、くぼみ等の有無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1783"/>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93"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顧客に自ら給油等をさせることができる給油取扱所である旨の表示</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58"/>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54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制御卓</w:t>
            </w:r>
          </w:p>
        </w:tc>
        <w:tc>
          <w:tcPr>
            <w:tcW w:w="9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制御卓</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位置の適否</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09"/>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監</w:t>
            </w:r>
            <w:r>
              <w:rPr>
                <w:rFonts w:hAnsi="Times New Roman" w:hint="eastAsia"/>
                <w:spacing w:val="-1"/>
                <w:kern w:val="0"/>
                <w:szCs w:val="20"/>
              </w:rPr>
              <w:t>視設備</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42"/>
          <w:jc w:val="center"/>
        </w:trPr>
        <w:tc>
          <w:tcPr>
            <w:tcW w:w="55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544"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9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制御装置</w:t>
            </w:r>
          </w:p>
        </w:tc>
        <w:tc>
          <w:tcPr>
            <w:tcW w:w="299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bl>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2"/>
        <w:gridCol w:w="276"/>
        <w:gridCol w:w="1193"/>
        <w:gridCol w:w="2931"/>
        <w:gridCol w:w="1703"/>
        <w:gridCol w:w="727"/>
        <w:gridCol w:w="1503"/>
      </w:tblGrid>
      <w:tr w:rsidR="00A73062">
        <w:trPr>
          <w:trHeight w:val="799"/>
          <w:jc w:val="center"/>
        </w:trPr>
        <w:tc>
          <w:tcPr>
            <w:tcW w:w="2011" w:type="dxa"/>
            <w:gridSpan w:val="3"/>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27"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点検</w:t>
            </w:r>
          </w:p>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5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措置年月日</w:t>
            </w:r>
          </w:p>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及び措置内容</w:t>
            </w:r>
          </w:p>
        </w:tc>
      </w:tr>
      <w:tr w:rsidR="00A73062">
        <w:trPr>
          <w:trHeight w:val="724"/>
          <w:jc w:val="center"/>
        </w:trPr>
        <w:tc>
          <w:tcPr>
            <w:tcW w:w="54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c>
          <w:tcPr>
            <w:tcW w:w="276"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24"/>
              </w:rPr>
            </w:pPr>
            <w:r>
              <w:rPr>
                <w:rFonts w:hAnsi="Times New Roman" w:hint="eastAsia"/>
                <w:spacing w:val="-1"/>
                <w:kern w:val="0"/>
                <w:szCs w:val="24"/>
              </w:rPr>
              <w:t>等</w:t>
            </w:r>
          </w:p>
        </w:tc>
        <w:tc>
          <w:tcPr>
            <w:tcW w:w="119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24"/>
              </w:rPr>
            </w:pPr>
            <w:r>
              <w:rPr>
                <w:rFonts w:hAnsi="Times New Roman" w:hint="eastAsia"/>
                <w:spacing w:val="-1"/>
                <w:kern w:val="0"/>
                <w:szCs w:val="24"/>
              </w:rPr>
              <w:t>放送機器等</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r>
      <w:tr w:rsidR="00A73062">
        <w:trPr>
          <w:cantSplit/>
          <w:trHeight w:val="726"/>
          <w:jc w:val="center"/>
        </w:trPr>
        <w:tc>
          <w:tcPr>
            <w:tcW w:w="54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専　用　タ　ン　ク　・　廃　油　タ　ン　ク　等</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上部スラブ</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亀裂、崩没、不等沈下の有無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88"/>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タンク本体</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86"/>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位置、固定の適否</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75"/>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腐食、損傷の有無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63"/>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79"/>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可燃性蒸気回収弁</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w:t>
            </w:r>
            <w:r>
              <w:rPr>
                <w:rFonts w:hAnsi="Times New Roman" w:hint="eastAsia"/>
                <w:spacing w:val="-1"/>
                <w:kern w:val="0"/>
                <w:szCs w:val="20"/>
              </w:rPr>
              <w:t>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09"/>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液量自動表示装置</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3"/>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作動状況及び指示の適否</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4"/>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計　量　口</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蓋の閉鎖状況</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4"/>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63"/>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過剰注入防止設備</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68"/>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漏えい検査管</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2</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3"/>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漏えい検知</w:t>
            </w:r>
            <w:r>
              <w:rPr>
                <w:rFonts w:hAnsi="Times New Roman"/>
                <w:spacing w:val="-1"/>
                <w:kern w:val="0"/>
                <w:szCs w:val="20"/>
              </w:rPr>
              <w:br/>
            </w:r>
            <w:r>
              <w:rPr>
                <w:rFonts w:hAnsi="Times New Roman" w:hint="eastAsia"/>
                <w:spacing w:val="-1"/>
                <w:kern w:val="0"/>
                <w:szCs w:val="20"/>
              </w:rPr>
              <w:t>装置（二重</w:t>
            </w:r>
            <w:r>
              <w:rPr>
                <w:rFonts w:hAnsi="Times New Roman"/>
                <w:spacing w:val="-1"/>
                <w:kern w:val="0"/>
                <w:szCs w:val="20"/>
              </w:rPr>
              <w:br/>
            </w:r>
            <w:r>
              <w:rPr>
                <w:rFonts w:hAnsi="Times New Roman" w:hint="eastAsia"/>
                <w:spacing w:val="-1"/>
                <w:kern w:val="0"/>
                <w:szCs w:val="20"/>
              </w:rPr>
              <w:t>殻タンク）</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25"/>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警報装置の機能の適否</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3"/>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注　入　口</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09"/>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接地電極損傷の有無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68"/>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接地抵抗計による</w:t>
            </w:r>
            <w:r>
              <w:rPr>
                <w:rFonts w:hAnsi="Times New Roman" w:hint="eastAsia"/>
                <w:spacing w:val="-1"/>
                <w:kern w:val="0"/>
                <w:szCs w:val="20"/>
              </w:rPr>
              <w:t>測定</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68"/>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注入口ピット</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4"/>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油種別表示の有無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8"/>
          <w:jc w:val="center"/>
        </w:trPr>
        <w:tc>
          <w:tcPr>
            <w:tcW w:w="542" w:type="dxa"/>
            <w:vMerge w:val="restart"/>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09"/>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34"/>
          <w:jc w:val="center"/>
        </w:trPr>
        <w:tc>
          <w:tcPr>
            <w:tcW w:w="542"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469" w:type="dxa"/>
            <w:gridSpan w:val="2"/>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293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0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27"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0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bl>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6"/>
        <w:gridCol w:w="1695"/>
        <w:gridCol w:w="3118"/>
        <w:gridCol w:w="1459"/>
        <w:gridCol w:w="752"/>
        <w:gridCol w:w="1483"/>
      </w:tblGrid>
      <w:tr w:rsidR="00A73062">
        <w:trPr>
          <w:trHeight w:val="745"/>
          <w:jc w:val="center"/>
        </w:trPr>
        <w:tc>
          <w:tcPr>
            <w:tcW w:w="2241"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52"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48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A73062">
        <w:trPr>
          <w:cantSplit/>
          <w:trHeight w:val="695"/>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地上式固定給油設備・固定注油設備</w:t>
            </w: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10"/>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4"/>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ポ　ン　プ</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漏えいの有</w:t>
            </w:r>
            <w:r>
              <w:rPr>
                <w:rFonts w:hAnsi="Times New Roman" w:hint="eastAsia"/>
                <w:spacing w:val="-1"/>
                <w:kern w:val="0"/>
                <w:szCs w:val="20"/>
              </w:rPr>
              <w:t>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46"/>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21"/>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65"/>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流　量　計</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漏えい、破損の有無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60"/>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24"/>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衝突防止装置</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86"/>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14"/>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61"/>
          <w:jc w:val="center"/>
        </w:trPr>
        <w:tc>
          <w:tcPr>
            <w:tcW w:w="54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懸　垂　式　固　定　給　油　設　備　・　固　定　注　油　設　備</w:t>
            </w:r>
          </w:p>
        </w:tc>
        <w:tc>
          <w:tcPr>
            <w:tcW w:w="169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99"/>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80"/>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漏えいの有</w:t>
            </w:r>
            <w:r>
              <w:rPr>
                <w:rFonts w:hAnsi="Times New Roman" w:hint="eastAsia"/>
                <w:spacing w:val="-1"/>
                <w:kern w:val="0"/>
                <w:szCs w:val="20"/>
              </w:rPr>
              <w:t>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30"/>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06"/>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直近の位置の油種別表示の損傷、汚損の有無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690"/>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ホースリール</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74"/>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ホース上降機能、作動状況の適否</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71"/>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26"/>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70"/>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45"/>
          <w:jc w:val="center"/>
        </w:trPr>
        <w:tc>
          <w:tcPr>
            <w:tcW w:w="546"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9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緊急移送停止装置</w:t>
            </w:r>
          </w:p>
        </w:tc>
        <w:tc>
          <w:tcPr>
            <w:tcW w:w="311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45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48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bl>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70"/>
        <w:gridCol w:w="1521"/>
        <w:gridCol w:w="3069"/>
        <w:gridCol w:w="1779"/>
        <w:gridCol w:w="762"/>
        <w:gridCol w:w="1575"/>
      </w:tblGrid>
      <w:tr w:rsidR="00A73062">
        <w:trPr>
          <w:trHeight w:val="801"/>
          <w:jc w:val="center"/>
        </w:trPr>
        <w:tc>
          <w:tcPr>
            <w:tcW w:w="2091"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lastRenderedPageBreak/>
              <w:t>点　検　項　目</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62"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7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A73062">
        <w:trPr>
          <w:cantSplit/>
          <w:trHeight w:val="747"/>
          <w:jc w:val="center"/>
        </w:trPr>
        <w:tc>
          <w:tcPr>
            <w:tcW w:w="57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 xml:space="preserve">顧　客　</w:t>
            </w:r>
            <w:r>
              <w:rPr>
                <w:rFonts w:hAnsi="Times New Roman" w:hint="eastAsia"/>
                <w:spacing w:val="-1"/>
                <w:kern w:val="0"/>
                <w:szCs w:val="24"/>
              </w:rPr>
              <w:t>用　固　定　給　油　設　備　・　固　定　注　油　設　備</w:t>
            </w: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hint="eastAsia"/>
                <w:spacing w:val="-1"/>
                <w:kern w:val="0"/>
                <w:szCs w:val="24"/>
              </w:rPr>
            </w:pPr>
            <w:r>
              <w:rPr>
                <w:rFonts w:hAnsi="Times New Roman" w:hint="eastAsia"/>
                <w:spacing w:val="-1"/>
                <w:kern w:val="0"/>
                <w:szCs w:val="24"/>
              </w:rPr>
              <w:t>起動安全対策　ノズル</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r>
      <w:tr w:rsidR="00A73062">
        <w:trPr>
          <w:cantSplit/>
          <w:trHeight w:val="736"/>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4"/>
              </w:rPr>
            </w:pPr>
            <w:r>
              <w:rPr>
                <w:rFonts w:hAnsi="Times New Roman" w:hint="eastAsia"/>
                <w:spacing w:val="-1"/>
                <w:kern w:val="0"/>
                <w:szCs w:val="24"/>
              </w:rPr>
              <w:t>脱落時停止装置</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4"/>
              </w:rPr>
            </w:pPr>
            <w:r>
              <w:rPr>
                <w:rFonts w:hAnsi="Times New Roman" w:hint="eastAsia"/>
                <w:spacing w:val="-1"/>
                <w:kern w:val="0"/>
                <w:szCs w:val="24"/>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4"/>
              </w:rPr>
            </w:pPr>
            <w:r>
              <w:rPr>
                <w:rFonts w:hAnsi="Times New Roman" w:hint="eastAsia"/>
                <w:spacing w:val="-1"/>
                <w:kern w:val="0"/>
                <w:szCs w:val="24"/>
              </w:rPr>
              <w:t>作動確認</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r>
      <w:tr w:rsidR="00A73062">
        <w:trPr>
          <w:cantSplit/>
          <w:trHeight w:val="718"/>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可燃性蒸気回収装置</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p>
        </w:tc>
      </w:tr>
      <w:tr w:rsidR="00A73062">
        <w:trPr>
          <w:cantSplit/>
          <w:trHeight w:val="605"/>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nil"/>
              <w:left w:val="single" w:sz="6" w:space="0" w:color="auto"/>
              <w:bottom w:val="single" w:sz="6" w:space="0" w:color="auto"/>
              <w:right w:val="single" w:sz="6" w:space="0" w:color="auto"/>
            </w:tcBorders>
            <w:vAlign w:val="center"/>
          </w:tcPr>
          <w:p w:rsidR="00A73062" w:rsidRDefault="00B66868" w:rsidP="00A73062">
            <w:pPr>
              <w:autoSpaceDE w:val="0"/>
              <w:autoSpaceDN w:val="0"/>
              <w:jc w:val="center"/>
              <w:rPr>
                <w:rFonts w:hAnsi="Times New Roman"/>
                <w:kern w:val="0"/>
                <w:szCs w:val="24"/>
              </w:rPr>
            </w:pPr>
            <w:r>
              <w:rPr>
                <w:rFonts w:hAnsi="Times New Roman" w:hint="eastAsia"/>
                <w:spacing w:val="-1"/>
                <w:kern w:val="0"/>
                <w:szCs w:val="20"/>
              </w:rPr>
              <w:t>満量停止装置</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p>
        </w:tc>
      </w:tr>
      <w:tr w:rsidR="00A73062">
        <w:trPr>
          <w:cantSplit/>
          <w:trHeight w:val="795"/>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20"/>
              </w:rPr>
            </w:pPr>
            <w:r>
              <w:rPr>
                <w:rFonts w:hAnsi="Times New Roman" w:hint="eastAsia"/>
                <w:spacing w:val="-1"/>
                <w:kern w:val="0"/>
                <w:szCs w:val="20"/>
              </w:rPr>
              <w:t>緊急離脱</w:t>
            </w:r>
          </w:p>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カプラー</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42"/>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5"/>
              </w:rPr>
            </w:pPr>
            <w:r>
              <w:rPr>
                <w:rFonts w:hAnsi="Times New Roman" w:hint="eastAsia"/>
                <w:spacing w:val="-1"/>
                <w:kern w:val="0"/>
                <w:szCs w:val="25"/>
              </w:rPr>
              <w:t>誤給油防止装置</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5"/>
              </w:rPr>
            </w:pPr>
            <w:r>
              <w:rPr>
                <w:rFonts w:hAnsi="Times New Roman" w:hint="eastAsia"/>
                <w:spacing w:val="-1"/>
                <w:kern w:val="0"/>
                <w:szCs w:val="25"/>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5"/>
              </w:rPr>
            </w:pPr>
            <w:r>
              <w:rPr>
                <w:rFonts w:hAnsi="Times New Roman" w:hint="eastAsia"/>
                <w:spacing w:val="-1"/>
                <w:kern w:val="0"/>
                <w:szCs w:val="25"/>
              </w:rPr>
              <w:t>作動確認</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5"/>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5"/>
              </w:rPr>
            </w:pPr>
          </w:p>
        </w:tc>
      </w:tr>
      <w:tr w:rsidR="00A73062">
        <w:trPr>
          <w:cantSplit/>
          <w:trHeight w:val="711"/>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bottom"/>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定量、定時間制御</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608"/>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感　震　器</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86"/>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注油ノズル</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開放状態を固定できない手動開閉装置の適否</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62"/>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衝突</w:t>
            </w:r>
            <w:r>
              <w:rPr>
                <w:rFonts w:hAnsi="Times New Roman" w:hint="eastAsia"/>
                <w:spacing w:val="-1"/>
                <w:kern w:val="0"/>
                <w:szCs w:val="20"/>
              </w:rPr>
              <w:t>防止措置</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79"/>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漏えい拡散</w:t>
            </w:r>
            <w:r>
              <w:rPr>
                <w:rFonts w:hAnsi="Times New Roman"/>
                <w:spacing w:val="-1"/>
                <w:kern w:val="0"/>
                <w:szCs w:val="20"/>
              </w:rPr>
              <w:br/>
            </w:r>
            <w:r>
              <w:rPr>
                <w:rFonts w:hAnsi="Times New Roman" w:hint="eastAsia"/>
                <w:spacing w:val="-1"/>
                <w:kern w:val="0"/>
                <w:szCs w:val="20"/>
              </w:rPr>
              <w:t>防止措置</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58"/>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顧客用であ</w:t>
            </w:r>
            <w:r>
              <w:rPr>
                <w:rFonts w:hAnsi="Times New Roman"/>
                <w:spacing w:val="-1"/>
                <w:kern w:val="0"/>
                <w:szCs w:val="20"/>
              </w:rPr>
              <w:br/>
            </w:r>
            <w:r>
              <w:rPr>
                <w:rFonts w:hAnsi="Times New Roman" w:hint="eastAsia"/>
                <w:spacing w:val="-1"/>
                <w:kern w:val="0"/>
                <w:szCs w:val="20"/>
              </w:rPr>
              <w:t>る旨の表示</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1423"/>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自動車等の停止位置又は容器の置き場所の表示</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1228"/>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使用方法及び危険物の品目の　表示、彩色</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1596"/>
          <w:jc w:val="center"/>
        </w:trPr>
        <w:tc>
          <w:tcPr>
            <w:tcW w:w="570"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21"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顧客用固定給油設備等以外への顧客用でない旨の表示</w:t>
            </w: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trHeight w:val="572"/>
          <w:jc w:val="center"/>
        </w:trPr>
        <w:tc>
          <w:tcPr>
            <w:tcW w:w="570"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21"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306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7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62"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7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bl>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3"/>
        <w:gridCol w:w="1515"/>
        <w:gridCol w:w="3029"/>
        <w:gridCol w:w="1763"/>
        <w:gridCol w:w="755"/>
        <w:gridCol w:w="1563"/>
      </w:tblGrid>
      <w:tr w:rsidR="00A73062">
        <w:trPr>
          <w:trHeight w:val="811"/>
          <w:jc w:val="center"/>
        </w:trPr>
        <w:tc>
          <w:tcPr>
            <w:tcW w:w="2058"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A73062" w:rsidTr="005B1A0A">
        <w:trPr>
          <w:cantSplit/>
          <w:trHeight w:val="442"/>
          <w:jc w:val="center"/>
        </w:trPr>
        <w:tc>
          <w:tcPr>
            <w:tcW w:w="54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 xml:space="preserve">配　</w:t>
            </w:r>
            <w:r>
              <w:rPr>
                <w:rFonts w:hAnsi="Times New Roman" w:hint="eastAsia"/>
                <w:spacing w:val="-1"/>
                <w:kern w:val="0"/>
                <w:szCs w:val="20"/>
              </w:rPr>
              <w:t>管　・　バ　ル　ブ　等</w:t>
            </w:r>
          </w:p>
        </w:tc>
        <w:tc>
          <w:tcPr>
            <w:tcW w:w="1515" w:type="dxa"/>
            <w:vMerge w:val="restart"/>
            <w:tcBorders>
              <w:top w:val="single" w:sz="6" w:space="0" w:color="auto"/>
              <w:left w:val="single" w:sz="6" w:space="0" w:color="auto"/>
              <w:bottom w:val="single" w:sz="6" w:space="0" w:color="auto"/>
              <w:right w:val="single" w:sz="4"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配　　　管</w:t>
            </w:r>
          </w:p>
        </w:tc>
        <w:tc>
          <w:tcPr>
            <w:tcW w:w="3029" w:type="dxa"/>
            <w:tcBorders>
              <w:top w:val="single" w:sz="6" w:space="0" w:color="auto"/>
              <w:left w:val="single" w:sz="4"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rsidTr="005B1A0A">
        <w:trPr>
          <w:cantSplit/>
          <w:trHeight w:val="466"/>
          <w:jc w:val="center"/>
        </w:trPr>
        <w:tc>
          <w:tcPr>
            <w:tcW w:w="543"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4" w:space="0" w:color="auto"/>
            </w:tcBorders>
          </w:tcPr>
          <w:p w:rsidR="00A73062" w:rsidRDefault="00B66868" w:rsidP="00A73062">
            <w:pPr>
              <w:autoSpaceDE w:val="0"/>
              <w:autoSpaceDN w:val="0"/>
              <w:textAlignment w:val="auto"/>
              <w:rPr>
                <w:rFonts w:hAnsi="Times New Roman"/>
                <w:kern w:val="0"/>
                <w:szCs w:val="24"/>
              </w:rPr>
            </w:pPr>
          </w:p>
        </w:tc>
        <w:tc>
          <w:tcPr>
            <w:tcW w:w="3029" w:type="dxa"/>
            <w:tcBorders>
              <w:top w:val="single" w:sz="6" w:space="0" w:color="auto"/>
              <w:left w:val="single" w:sz="4" w:space="0" w:color="auto"/>
              <w:bottom w:val="single" w:sz="4" w:space="0" w:color="auto"/>
              <w:right w:val="single" w:sz="6" w:space="0" w:color="auto"/>
            </w:tcBorders>
            <w:vAlign w:val="center"/>
          </w:tcPr>
          <w:p w:rsidR="005B1A0A" w:rsidRPr="005B1A0A"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塗装状況及び腐食の有無</w:t>
            </w:r>
          </w:p>
        </w:tc>
        <w:tc>
          <w:tcPr>
            <w:tcW w:w="1763" w:type="dxa"/>
            <w:tcBorders>
              <w:top w:val="single" w:sz="6" w:space="0" w:color="auto"/>
              <w:left w:val="single" w:sz="6" w:space="0" w:color="auto"/>
              <w:bottom w:val="single" w:sz="4"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4"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4"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5B1A0A" w:rsidTr="005B1A0A">
        <w:trPr>
          <w:cantSplit/>
          <w:trHeight w:val="557"/>
          <w:jc w:val="center"/>
        </w:trPr>
        <w:tc>
          <w:tcPr>
            <w:tcW w:w="543" w:type="dxa"/>
            <w:vMerge/>
            <w:tcBorders>
              <w:top w:val="nil"/>
              <w:left w:val="single" w:sz="6" w:space="0" w:color="auto"/>
              <w:bottom w:val="single" w:sz="6" w:space="0" w:color="auto"/>
              <w:right w:val="single" w:sz="6" w:space="0" w:color="auto"/>
            </w:tcBorders>
          </w:tcPr>
          <w:p w:rsidR="005B1A0A" w:rsidRDefault="00B66868" w:rsidP="00A73062">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4" w:space="0" w:color="auto"/>
            </w:tcBorders>
          </w:tcPr>
          <w:p w:rsidR="005B1A0A" w:rsidRDefault="00B66868" w:rsidP="00A73062">
            <w:pPr>
              <w:autoSpaceDE w:val="0"/>
              <w:autoSpaceDN w:val="0"/>
              <w:textAlignment w:val="auto"/>
              <w:rPr>
                <w:rFonts w:hAnsi="Times New Roman"/>
                <w:kern w:val="0"/>
                <w:szCs w:val="24"/>
              </w:rPr>
            </w:pPr>
          </w:p>
        </w:tc>
        <w:tc>
          <w:tcPr>
            <w:tcW w:w="3029" w:type="dxa"/>
            <w:tcBorders>
              <w:top w:val="single" w:sz="4" w:space="0" w:color="auto"/>
              <w:left w:val="single" w:sz="4" w:space="0" w:color="auto"/>
              <w:bottom w:val="single" w:sz="6" w:space="0" w:color="auto"/>
              <w:right w:val="single" w:sz="6" w:space="0" w:color="auto"/>
            </w:tcBorders>
            <w:vAlign w:val="center"/>
          </w:tcPr>
          <w:p w:rsidR="005B1A0A" w:rsidRDefault="00B66868" w:rsidP="00A73062">
            <w:pPr>
              <w:autoSpaceDE w:val="0"/>
              <w:autoSpaceDN w:val="0"/>
              <w:textAlignment w:val="auto"/>
              <w:rPr>
                <w:rFonts w:hAnsi="Times New Roman" w:hint="eastAsia"/>
                <w:spacing w:val="-1"/>
                <w:kern w:val="0"/>
                <w:szCs w:val="18"/>
              </w:rPr>
            </w:pPr>
            <w:r>
              <w:rPr>
                <w:rFonts w:hAnsi="Times New Roman" w:hint="eastAsia"/>
                <w:spacing w:val="-1"/>
                <w:kern w:val="0"/>
                <w:szCs w:val="18"/>
              </w:rPr>
              <w:t>保温（冷）材の損傷、脱落等の有無</w:t>
            </w:r>
          </w:p>
        </w:tc>
        <w:tc>
          <w:tcPr>
            <w:tcW w:w="1763" w:type="dxa"/>
            <w:tcBorders>
              <w:top w:val="single" w:sz="4" w:space="0" w:color="auto"/>
              <w:left w:val="single" w:sz="6" w:space="0" w:color="auto"/>
              <w:bottom w:val="single" w:sz="6" w:space="0" w:color="auto"/>
              <w:right w:val="single" w:sz="6" w:space="0" w:color="auto"/>
            </w:tcBorders>
            <w:vAlign w:val="center"/>
          </w:tcPr>
          <w:p w:rsidR="005B1A0A" w:rsidRDefault="00B66868" w:rsidP="00A73062">
            <w:pPr>
              <w:autoSpaceDE w:val="0"/>
              <w:autoSpaceDN w:val="0"/>
              <w:rPr>
                <w:rFonts w:hAnsi="Times New Roman" w:hint="eastAsia"/>
                <w:spacing w:val="-1"/>
                <w:kern w:val="0"/>
                <w:szCs w:val="18"/>
              </w:rPr>
            </w:pPr>
            <w:r>
              <w:rPr>
                <w:rFonts w:hAnsi="Times New Roman" w:hint="eastAsia"/>
                <w:spacing w:val="-1"/>
                <w:kern w:val="0"/>
                <w:szCs w:val="18"/>
              </w:rPr>
              <w:t>目視＊注</w:t>
            </w:r>
            <w:r>
              <w:rPr>
                <w:rFonts w:hAnsi="Times New Roman" w:hint="eastAsia"/>
                <w:spacing w:val="-1"/>
                <w:kern w:val="0"/>
                <w:szCs w:val="18"/>
              </w:rPr>
              <w:t>3</w:t>
            </w:r>
          </w:p>
        </w:tc>
        <w:tc>
          <w:tcPr>
            <w:tcW w:w="755" w:type="dxa"/>
            <w:tcBorders>
              <w:top w:val="single" w:sz="4" w:space="0" w:color="auto"/>
              <w:left w:val="single" w:sz="6" w:space="0" w:color="auto"/>
              <w:bottom w:val="single" w:sz="6" w:space="0" w:color="auto"/>
              <w:right w:val="single" w:sz="6" w:space="0" w:color="auto"/>
            </w:tcBorders>
          </w:tcPr>
          <w:p w:rsidR="005B1A0A" w:rsidRDefault="00B66868" w:rsidP="00A73062">
            <w:pPr>
              <w:autoSpaceDE w:val="0"/>
              <w:autoSpaceDN w:val="0"/>
              <w:jc w:val="left"/>
              <w:textAlignment w:val="auto"/>
              <w:rPr>
                <w:rFonts w:hAnsi="Times New Roman"/>
                <w:spacing w:val="-1"/>
                <w:kern w:val="0"/>
                <w:szCs w:val="20"/>
              </w:rPr>
            </w:pPr>
          </w:p>
        </w:tc>
        <w:tc>
          <w:tcPr>
            <w:tcW w:w="1563" w:type="dxa"/>
            <w:tcBorders>
              <w:top w:val="single" w:sz="4" w:space="0" w:color="auto"/>
              <w:left w:val="single" w:sz="6" w:space="0" w:color="auto"/>
              <w:bottom w:val="single" w:sz="6" w:space="0" w:color="auto"/>
              <w:right w:val="single" w:sz="6" w:space="0" w:color="auto"/>
            </w:tcBorders>
          </w:tcPr>
          <w:p w:rsidR="005B1A0A" w:rsidRDefault="00B66868" w:rsidP="00A73062">
            <w:pPr>
              <w:autoSpaceDE w:val="0"/>
              <w:autoSpaceDN w:val="0"/>
              <w:jc w:val="left"/>
              <w:textAlignment w:val="auto"/>
              <w:rPr>
                <w:rFonts w:hAnsi="Times New Roman"/>
                <w:spacing w:val="-1"/>
                <w:kern w:val="0"/>
                <w:szCs w:val="20"/>
              </w:rPr>
            </w:pPr>
          </w:p>
        </w:tc>
      </w:tr>
      <w:tr w:rsidR="00A73062" w:rsidTr="005B1A0A">
        <w:trPr>
          <w:cantSplit/>
          <w:trHeight w:val="499"/>
          <w:jc w:val="center"/>
        </w:trPr>
        <w:tc>
          <w:tcPr>
            <w:tcW w:w="543"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4" w:space="0" w:color="auto"/>
            </w:tcBorders>
          </w:tcPr>
          <w:p w:rsidR="00A73062" w:rsidRDefault="00B66868" w:rsidP="00A73062">
            <w:pPr>
              <w:autoSpaceDE w:val="0"/>
              <w:autoSpaceDN w:val="0"/>
              <w:textAlignment w:val="auto"/>
              <w:rPr>
                <w:rFonts w:hAnsi="Times New Roman"/>
                <w:kern w:val="0"/>
                <w:szCs w:val="24"/>
              </w:rPr>
            </w:pPr>
          </w:p>
        </w:tc>
        <w:tc>
          <w:tcPr>
            <w:tcW w:w="3029" w:type="dxa"/>
            <w:tcBorders>
              <w:top w:val="single" w:sz="6" w:space="0" w:color="auto"/>
              <w:left w:val="single" w:sz="4"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固定の適否</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16"/>
          <w:jc w:val="center"/>
        </w:trPr>
        <w:tc>
          <w:tcPr>
            <w:tcW w:w="543"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点検ボックス</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5"/>
          <w:jc w:val="center"/>
        </w:trPr>
        <w:tc>
          <w:tcPr>
            <w:tcW w:w="543"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バ　ル　ブ</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83"/>
          <w:jc w:val="center"/>
        </w:trPr>
        <w:tc>
          <w:tcPr>
            <w:tcW w:w="543"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開閉機能の適否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957"/>
          <w:jc w:val="center"/>
        </w:trPr>
        <w:tc>
          <w:tcPr>
            <w:tcW w:w="543"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電気防食設備</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端子箱の損傷、土砂等の堆積、端子のゆるみ等の有無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31"/>
          <w:jc w:val="center"/>
        </w:trPr>
        <w:tc>
          <w:tcPr>
            <w:tcW w:w="543"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防食電位（電流）の適否</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電位計による測定</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42"/>
          <w:jc w:val="center"/>
        </w:trPr>
        <w:tc>
          <w:tcPr>
            <w:tcW w:w="543" w:type="dxa"/>
            <w:vMerge w:val="restart"/>
            <w:tcBorders>
              <w:top w:val="single" w:sz="6" w:space="0" w:color="auto"/>
              <w:left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 xml:space="preserve">ポ　ン　プ　室　・　油　庫　　・　整　備　</w:t>
            </w:r>
            <w:r>
              <w:rPr>
                <w:rFonts w:hAnsi="Times New Roman" w:hint="eastAsia"/>
                <w:spacing w:val="-1"/>
                <w:kern w:val="0"/>
                <w:szCs w:val="20"/>
              </w:rPr>
              <w:t>室　等</w:t>
            </w:r>
          </w:p>
        </w:tc>
        <w:tc>
          <w:tcPr>
            <w:tcW w:w="1515" w:type="dxa"/>
            <w:tcBorders>
              <w:top w:val="single" w:sz="6" w:space="0" w:color="auto"/>
              <w:left w:val="single" w:sz="6" w:space="0" w:color="auto"/>
              <w:bottom w:val="single" w:sz="6" w:space="0" w:color="auto"/>
              <w:right w:val="single" w:sz="6" w:space="0" w:color="auto"/>
            </w:tcBorders>
            <w:vAlign w:val="bottom"/>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壁、柱、はり、屋　根</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31"/>
          <w:jc w:val="center"/>
        </w:trPr>
        <w:tc>
          <w:tcPr>
            <w:tcW w:w="543"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04"/>
          <w:jc w:val="center"/>
        </w:trPr>
        <w:tc>
          <w:tcPr>
            <w:tcW w:w="543"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ポンプ</w:t>
            </w:r>
            <w:r>
              <w:rPr>
                <w:rFonts w:hAnsi="Times New Roman"/>
                <w:spacing w:val="-1"/>
                <w:kern w:val="0"/>
                <w:szCs w:val="20"/>
              </w:rPr>
              <w:br/>
            </w:r>
            <w:r>
              <w:rPr>
                <w:rFonts w:hAnsi="Times New Roman" w:hint="eastAsia"/>
                <w:spacing w:val="-1"/>
                <w:kern w:val="0"/>
                <w:szCs w:val="20"/>
              </w:rPr>
              <w:t>（ポンプ室</w:t>
            </w:r>
            <w:r>
              <w:rPr>
                <w:rFonts w:hAnsi="Times New Roman"/>
                <w:spacing w:val="-1"/>
                <w:kern w:val="0"/>
                <w:szCs w:val="20"/>
              </w:rPr>
              <w:br/>
            </w:r>
            <w:r>
              <w:rPr>
                <w:rFonts w:hAnsi="Times New Roman" w:hint="eastAsia"/>
                <w:spacing w:val="-1"/>
                <w:kern w:val="0"/>
                <w:szCs w:val="20"/>
              </w:rPr>
              <w:t xml:space="preserve">　に限る。）</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74"/>
          <w:jc w:val="center"/>
        </w:trPr>
        <w:tc>
          <w:tcPr>
            <w:tcW w:w="543"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20"/>
          <w:jc w:val="center"/>
        </w:trPr>
        <w:tc>
          <w:tcPr>
            <w:tcW w:w="543"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1042"/>
          <w:jc w:val="center"/>
        </w:trPr>
        <w:tc>
          <w:tcPr>
            <w:tcW w:w="543"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床、点検ピット、ためます</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13"/>
          <w:jc w:val="center"/>
        </w:trPr>
        <w:tc>
          <w:tcPr>
            <w:tcW w:w="543"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換気・排出設備</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14"/>
          <w:jc w:val="center"/>
        </w:trPr>
        <w:tc>
          <w:tcPr>
            <w:tcW w:w="543"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89"/>
          <w:jc w:val="center"/>
        </w:trPr>
        <w:tc>
          <w:tcPr>
            <w:tcW w:w="543"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照明設備</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92"/>
          <w:jc w:val="center"/>
        </w:trPr>
        <w:tc>
          <w:tcPr>
            <w:tcW w:w="543"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漏えい極限化設備、収容設備</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亀裂、損傷等の有無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w:t>
            </w:r>
            <w:r>
              <w:rPr>
                <w:rFonts w:hAnsi="Times New Roman" w:hint="eastAsia"/>
                <w:spacing w:val="-1"/>
                <w:kern w:val="0"/>
                <w:szCs w:val="20"/>
              </w:rPr>
              <w:t>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42"/>
          <w:jc w:val="center"/>
        </w:trPr>
        <w:tc>
          <w:tcPr>
            <w:tcW w:w="543" w:type="dxa"/>
            <w:vMerge/>
            <w:tcBorders>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515"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滞油、滞水、土砂等の堆積の有無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735"/>
          <w:jc w:val="center"/>
        </w:trPr>
        <w:tc>
          <w:tcPr>
            <w:tcW w:w="2058" w:type="dxa"/>
            <w:gridSpan w:val="2"/>
            <w:vMerge w:val="restart"/>
            <w:tcBorders>
              <w:top w:val="nil"/>
              <w:left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電　気　設　備</w:t>
            </w: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配線及び機器の損傷の有無</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559"/>
          <w:jc w:val="center"/>
        </w:trPr>
        <w:tc>
          <w:tcPr>
            <w:tcW w:w="2058" w:type="dxa"/>
            <w:gridSpan w:val="2"/>
            <w:vMerge/>
            <w:tcBorders>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302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63"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63"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bl>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p w:rsidR="00A73062" w:rsidRDefault="00B66868" w:rsidP="00A73062">
      <w:pPr>
        <w:pStyle w:val="a3"/>
        <w:framePr w:wrap="auto"/>
        <w:rPr>
          <w:rFonts w:hint="eastAsia"/>
          <w:b/>
          <w:bCs/>
        </w:rPr>
      </w:pPr>
    </w:p>
    <w:tbl>
      <w:tblPr>
        <w:tblW w:w="0" w:type="auto"/>
        <w:jc w:val="center"/>
        <w:tblLayout w:type="fixed"/>
        <w:tblCellMar>
          <w:left w:w="0" w:type="dxa"/>
          <w:right w:w="0" w:type="dxa"/>
        </w:tblCellMar>
        <w:tblLook w:val="0000" w:firstRow="0" w:lastRow="0" w:firstColumn="0" w:lastColumn="0" w:noHBand="0" w:noVBand="0"/>
      </w:tblPr>
      <w:tblGrid>
        <w:gridCol w:w="547"/>
        <w:gridCol w:w="1689"/>
        <w:gridCol w:w="2749"/>
        <w:gridCol w:w="1728"/>
        <w:gridCol w:w="735"/>
        <w:gridCol w:w="1519"/>
      </w:tblGrid>
      <w:tr w:rsidR="00A73062">
        <w:trPr>
          <w:cantSplit/>
          <w:trHeight w:val="851"/>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rPr>
            </w:pPr>
            <w:r>
              <w:rPr>
                <w:rFonts w:hAnsi="Times New Roman" w:hint="eastAsia"/>
                <w:spacing w:val="-1"/>
                <w:kern w:val="0"/>
              </w:rPr>
              <w:t>点　検　項　目</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rPr>
            </w:pPr>
            <w:r>
              <w:rPr>
                <w:rFonts w:hAnsi="Times New Roman" w:hint="eastAsia"/>
                <w:spacing w:val="-1"/>
                <w:kern w:val="0"/>
              </w:rPr>
              <w:t>点　検　内　容</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rPr>
            </w:pPr>
            <w:r>
              <w:rPr>
                <w:rFonts w:hAnsi="Times New Roman" w:hint="eastAsia"/>
                <w:spacing w:val="-1"/>
                <w:kern w:val="0"/>
              </w:rPr>
              <w:t>点　検　方　法</w:t>
            </w:r>
          </w:p>
        </w:tc>
        <w:tc>
          <w:tcPr>
            <w:tcW w:w="735"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rPr>
            </w:pPr>
            <w:r>
              <w:rPr>
                <w:rFonts w:hAnsi="Times New Roman" w:hint="eastAsia"/>
                <w:spacing w:val="-1"/>
                <w:kern w:val="0"/>
              </w:rPr>
              <w:t>点検</w:t>
            </w:r>
            <w:r>
              <w:rPr>
                <w:rFonts w:hAnsi="Times New Roman"/>
                <w:spacing w:val="-1"/>
                <w:kern w:val="0"/>
              </w:rPr>
              <w:br/>
            </w:r>
            <w:r>
              <w:rPr>
                <w:rFonts w:hAnsi="Times New Roman" w:hint="eastAsia"/>
                <w:spacing w:val="-1"/>
                <w:kern w:val="0"/>
              </w:rPr>
              <w:t>結果</w:t>
            </w:r>
          </w:p>
        </w:tc>
        <w:tc>
          <w:tcPr>
            <w:tcW w:w="151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rPr>
            </w:pPr>
            <w:r>
              <w:rPr>
                <w:rFonts w:hAnsi="Times New Roman" w:hint="eastAsia"/>
                <w:spacing w:val="-1"/>
                <w:kern w:val="0"/>
              </w:rPr>
              <w:t>措置年月日</w:t>
            </w:r>
            <w:r>
              <w:rPr>
                <w:rFonts w:hAnsi="Times New Roman"/>
                <w:spacing w:val="-1"/>
                <w:kern w:val="0"/>
              </w:rPr>
              <w:br/>
            </w:r>
            <w:r>
              <w:rPr>
                <w:rFonts w:hAnsi="Times New Roman" w:hint="eastAsia"/>
                <w:spacing w:val="-1"/>
                <w:kern w:val="0"/>
              </w:rPr>
              <w:t>及び措置内容</w:t>
            </w:r>
          </w:p>
        </w:tc>
      </w:tr>
      <w:tr w:rsidR="00A73062">
        <w:trPr>
          <w:cantSplit/>
          <w:trHeight w:val="465"/>
          <w:jc w:val="center"/>
        </w:trPr>
        <w:tc>
          <w:tcPr>
            <w:tcW w:w="2236" w:type="dxa"/>
            <w:gridSpan w:val="2"/>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rPr>
            </w:pPr>
            <w:r>
              <w:rPr>
                <w:rFonts w:hAnsi="Times New Roman" w:hint="eastAsia"/>
                <w:spacing w:val="-1"/>
                <w:kern w:val="0"/>
              </w:rPr>
              <w:t>可燃性蒸気検知</w:t>
            </w:r>
          </w:p>
          <w:p w:rsidR="00A73062" w:rsidRDefault="00B66868" w:rsidP="005B1A0A">
            <w:pPr>
              <w:autoSpaceDE w:val="0"/>
              <w:autoSpaceDN w:val="0"/>
              <w:ind w:firstLineChars="200" w:firstLine="416"/>
              <w:textAlignment w:val="auto"/>
              <w:rPr>
                <w:rFonts w:hAnsi="Times New Roman" w:hint="eastAsia"/>
                <w:spacing w:val="-1"/>
                <w:kern w:val="0"/>
              </w:rPr>
            </w:pPr>
            <w:r>
              <w:rPr>
                <w:rFonts w:hAnsi="Times New Roman" w:hint="eastAsia"/>
                <w:spacing w:val="-1"/>
                <w:kern w:val="0"/>
              </w:rPr>
              <w:t>警報設備</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rPr>
            </w:pPr>
            <w:r>
              <w:rPr>
                <w:rFonts w:hAnsi="Times New Roman" w:hint="eastAsia"/>
                <w:spacing w:val="-1"/>
                <w:kern w:val="0"/>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rPr>
            </w:pPr>
            <w:r>
              <w:rPr>
                <w:rFonts w:hAnsi="Times New Roman" w:hint="eastAsia"/>
                <w:spacing w:val="-1"/>
                <w:kern w:val="0"/>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rPr>
            </w:pPr>
          </w:p>
        </w:tc>
      </w:tr>
      <w:tr w:rsidR="00A73062">
        <w:trPr>
          <w:cantSplit/>
          <w:trHeight w:val="493"/>
          <w:jc w:val="center"/>
        </w:trPr>
        <w:tc>
          <w:tcPr>
            <w:tcW w:w="2236" w:type="dxa"/>
            <w:gridSpan w:val="2"/>
            <w:vMerge/>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rPr>
            </w:pPr>
            <w:r>
              <w:rPr>
                <w:rFonts w:hAnsi="Times New Roman" w:hint="eastAsia"/>
                <w:spacing w:val="-1"/>
                <w:kern w:val="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rPr>
            </w:pPr>
            <w:r>
              <w:rPr>
                <w:rFonts w:hAnsi="Times New Roman" w:hint="eastAsia"/>
                <w:spacing w:val="-1"/>
                <w:kern w:val="0"/>
              </w:rPr>
              <w:t>作動確認</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rPr>
            </w:pPr>
          </w:p>
        </w:tc>
      </w:tr>
      <w:tr w:rsidR="00A73062">
        <w:trPr>
          <w:cantSplit/>
          <w:trHeight w:val="641"/>
          <w:jc w:val="center"/>
        </w:trPr>
        <w:tc>
          <w:tcPr>
            <w:tcW w:w="547" w:type="dxa"/>
            <w:vMerge w:val="restart"/>
            <w:tcBorders>
              <w:top w:val="single" w:sz="6" w:space="0" w:color="auto"/>
              <w:left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附　随　設　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4"/>
              </w:rPr>
            </w:pPr>
            <w:r>
              <w:rPr>
                <w:rFonts w:hAnsi="Times New Roman" w:hint="eastAsia"/>
                <w:spacing w:val="-1"/>
                <w:kern w:val="0"/>
                <w:szCs w:val="24"/>
              </w:rPr>
              <w:t>蒸気洗浄機</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hint="eastAsia"/>
                <w:spacing w:val="-1"/>
                <w:kern w:val="0"/>
                <w:szCs w:val="24"/>
              </w:rPr>
            </w:pPr>
            <w:r>
              <w:rPr>
                <w:rFonts w:hAnsi="Times New Roman" w:hint="eastAsia"/>
                <w:spacing w:val="-1"/>
                <w:kern w:val="0"/>
                <w:szCs w:val="24"/>
              </w:rPr>
              <w:t>排気筒又は煙突の脱落及び変形、損傷の有無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r>
      <w:tr w:rsidR="00A73062">
        <w:trPr>
          <w:cantSplit/>
          <w:trHeight w:val="513"/>
          <w:jc w:val="center"/>
        </w:trPr>
        <w:tc>
          <w:tcPr>
            <w:tcW w:w="547"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囲いの変形、損傷の有無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r>
      <w:tr w:rsidR="00A73062">
        <w:trPr>
          <w:cantSplit/>
          <w:trHeight w:val="450"/>
          <w:jc w:val="center"/>
        </w:trPr>
        <w:tc>
          <w:tcPr>
            <w:tcW w:w="547"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19"/>
              </w:rPr>
            </w:pPr>
            <w:r>
              <w:rPr>
                <w:rFonts w:hAnsi="Times New Roman" w:hint="eastAsia"/>
                <w:spacing w:val="-1"/>
                <w:kern w:val="0"/>
                <w:szCs w:val="19"/>
              </w:rPr>
              <w:t>洗　車　機</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r>
      <w:tr w:rsidR="00A73062">
        <w:trPr>
          <w:cantSplit/>
          <w:trHeight w:val="607"/>
          <w:jc w:val="center"/>
        </w:trPr>
        <w:tc>
          <w:tcPr>
            <w:tcW w:w="547"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19"/>
              </w:rPr>
            </w:pPr>
            <w:r>
              <w:rPr>
                <w:rFonts w:hAnsi="Times New Roman" w:hint="eastAsia"/>
                <w:spacing w:val="-1"/>
                <w:kern w:val="0"/>
                <w:szCs w:val="19"/>
              </w:rPr>
              <w:t>オートリフト</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r>
      <w:tr w:rsidR="00A73062">
        <w:trPr>
          <w:cantSplit/>
          <w:trHeight w:val="671"/>
          <w:jc w:val="center"/>
        </w:trPr>
        <w:tc>
          <w:tcPr>
            <w:tcW w:w="547" w:type="dxa"/>
            <w:vMerge/>
            <w:tcBorders>
              <w:left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rsidR="00A73062" w:rsidRDefault="00B66868" w:rsidP="00A73062">
            <w:pPr>
              <w:autoSpaceDE w:val="0"/>
              <w:autoSpaceDN w:val="0"/>
              <w:jc w:val="center"/>
              <w:textAlignment w:val="auto"/>
              <w:rPr>
                <w:rFonts w:hAnsi="Times New Roman"/>
                <w:spacing w:val="-1"/>
                <w:kern w:val="0"/>
                <w:szCs w:val="19"/>
              </w:rPr>
            </w:pPr>
            <w:r>
              <w:rPr>
                <w:rFonts w:hAnsi="Times New Roman" w:hint="eastAsia"/>
                <w:spacing w:val="-1"/>
                <w:kern w:val="0"/>
                <w:szCs w:val="19"/>
              </w:rPr>
              <w:t>混合燃料油</w:t>
            </w:r>
            <w:r>
              <w:rPr>
                <w:rFonts w:hAnsi="Times New Roman"/>
                <w:spacing w:val="-1"/>
                <w:kern w:val="0"/>
                <w:szCs w:val="19"/>
              </w:rPr>
              <w:br/>
            </w:r>
            <w:r>
              <w:rPr>
                <w:rFonts w:hAnsi="Times New Roman" w:hint="eastAsia"/>
                <w:spacing w:val="-1"/>
                <w:kern w:val="0"/>
                <w:szCs w:val="19"/>
              </w:rPr>
              <w:t>調合器</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漏えい、損傷の有無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r>
      <w:tr w:rsidR="00A73062">
        <w:trPr>
          <w:cantSplit/>
          <w:trHeight w:val="661"/>
          <w:jc w:val="center"/>
        </w:trPr>
        <w:tc>
          <w:tcPr>
            <w:tcW w:w="547" w:type="dxa"/>
            <w:vMerge/>
            <w:tcBorders>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19"/>
              </w:rPr>
            </w:pPr>
            <w:r>
              <w:rPr>
                <w:rFonts w:hAnsi="Times New Roman" w:hint="eastAsia"/>
                <w:spacing w:val="-1"/>
                <w:kern w:val="0"/>
                <w:szCs w:val="19"/>
              </w:rPr>
              <w:t>その他の設備</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損傷の有無及び位置の適否</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19"/>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19"/>
              </w:rPr>
            </w:pPr>
          </w:p>
        </w:tc>
      </w:tr>
      <w:tr w:rsidR="00A73062">
        <w:trPr>
          <w:cantSplit/>
          <w:trHeight w:val="766"/>
          <w:jc w:val="center"/>
        </w:trPr>
        <w:tc>
          <w:tcPr>
            <w:tcW w:w="2236" w:type="dxa"/>
            <w:gridSpan w:val="2"/>
            <w:tcBorders>
              <w:top w:val="nil"/>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8"/>
              </w:rPr>
            </w:pPr>
            <w:r>
              <w:rPr>
                <w:rFonts w:hAnsi="Times New Roman" w:hint="eastAsia"/>
                <w:spacing w:val="-1"/>
                <w:kern w:val="0"/>
                <w:szCs w:val="28"/>
              </w:rPr>
              <w:t>標識、掲示板</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hint="eastAsia"/>
                <w:spacing w:val="-1"/>
                <w:kern w:val="0"/>
                <w:szCs w:val="28"/>
              </w:rPr>
            </w:pPr>
            <w:r>
              <w:rPr>
                <w:rFonts w:hAnsi="Times New Roman" w:hint="eastAsia"/>
                <w:spacing w:val="-1"/>
                <w:kern w:val="0"/>
                <w:szCs w:val="28"/>
              </w:rPr>
              <w:t>取付状況、記載事項の適否及び損傷、汚損の有無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8"/>
              </w:rPr>
            </w:pPr>
            <w:r>
              <w:rPr>
                <w:rFonts w:hAnsi="Times New Roman" w:hint="eastAsia"/>
                <w:spacing w:val="-1"/>
                <w:kern w:val="0"/>
                <w:szCs w:val="19"/>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8"/>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8"/>
              </w:rPr>
            </w:pPr>
          </w:p>
        </w:tc>
      </w:tr>
      <w:tr w:rsidR="00A73062">
        <w:trPr>
          <w:cantSplit/>
          <w:trHeight w:val="66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2"/>
              </w:rPr>
            </w:pPr>
            <w:r>
              <w:rPr>
                <w:rFonts w:hAnsi="Times New Roman" w:hint="eastAsia"/>
                <w:spacing w:val="-1"/>
                <w:kern w:val="0"/>
                <w:szCs w:val="22"/>
              </w:rPr>
              <w:t>消火設備</w:t>
            </w:r>
          </w:p>
        </w:tc>
        <w:tc>
          <w:tcPr>
            <w:tcW w:w="168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2"/>
              </w:rPr>
            </w:pPr>
            <w:r>
              <w:rPr>
                <w:rFonts w:hAnsi="Times New Roman" w:hint="eastAsia"/>
                <w:spacing w:val="-1"/>
                <w:kern w:val="0"/>
                <w:szCs w:val="22"/>
              </w:rPr>
              <w:t>消　火　器</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hint="eastAsia"/>
                <w:spacing w:val="-1"/>
                <w:kern w:val="0"/>
                <w:szCs w:val="22"/>
              </w:rPr>
            </w:pPr>
            <w:r>
              <w:rPr>
                <w:rFonts w:hAnsi="Times New Roman" w:hint="eastAsia"/>
                <w:spacing w:val="-1"/>
                <w:kern w:val="0"/>
                <w:szCs w:val="22"/>
              </w:rPr>
              <w:t>位置、設置数、外観的機能の適否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2"/>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2"/>
              </w:rPr>
            </w:pPr>
          </w:p>
        </w:tc>
      </w:tr>
      <w:tr w:rsidR="00A73062">
        <w:trPr>
          <w:cantSplit/>
          <w:trHeight w:val="686"/>
          <w:jc w:val="center"/>
        </w:trPr>
        <w:tc>
          <w:tcPr>
            <w:tcW w:w="547"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hint="eastAsia"/>
                <w:spacing w:val="-1"/>
                <w:kern w:val="0"/>
                <w:szCs w:val="31"/>
              </w:rPr>
            </w:pPr>
            <w:r>
              <w:rPr>
                <w:rFonts w:hAnsi="Times New Roman" w:hint="eastAsia"/>
                <w:spacing w:val="-1"/>
                <w:kern w:val="0"/>
                <w:szCs w:val="31"/>
              </w:rPr>
              <w:t>消火器以外の</w:t>
            </w:r>
          </w:p>
          <w:p w:rsidR="00A73062" w:rsidRDefault="00B66868" w:rsidP="005B1A0A">
            <w:pPr>
              <w:autoSpaceDE w:val="0"/>
              <w:autoSpaceDN w:val="0"/>
              <w:ind w:firstLineChars="100" w:firstLine="208"/>
              <w:jc w:val="left"/>
              <w:textAlignment w:val="auto"/>
              <w:rPr>
                <w:rFonts w:hAnsi="Times New Roman" w:hint="eastAsia"/>
                <w:spacing w:val="-1"/>
                <w:kern w:val="0"/>
                <w:szCs w:val="31"/>
              </w:rPr>
            </w:pPr>
            <w:r>
              <w:rPr>
                <w:rFonts w:hAnsi="Times New Roman" w:hint="eastAsia"/>
                <w:spacing w:val="-1"/>
                <w:kern w:val="0"/>
                <w:szCs w:val="31"/>
              </w:rPr>
              <w:t>消火設備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31"/>
              </w:rPr>
            </w:pPr>
            <w:r>
              <w:rPr>
                <w:rFonts w:hAnsi="Times New Roman" w:hint="eastAsia"/>
                <w:spacing w:val="-1"/>
                <w:kern w:val="0"/>
                <w:szCs w:val="31"/>
              </w:rPr>
              <w:t>消火設備点検表による。</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31"/>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31"/>
              </w:rPr>
            </w:pPr>
          </w:p>
        </w:tc>
      </w:tr>
      <w:tr w:rsidR="00A73062">
        <w:trPr>
          <w:cantSplit/>
          <w:trHeight w:val="671"/>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警報設備</w:t>
            </w:r>
          </w:p>
        </w:tc>
        <w:tc>
          <w:tcPr>
            <w:tcW w:w="168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4"/>
              </w:rPr>
            </w:pPr>
            <w:r>
              <w:rPr>
                <w:rFonts w:hAnsi="Times New Roman" w:hint="eastAsia"/>
                <w:spacing w:val="-1"/>
                <w:kern w:val="0"/>
                <w:szCs w:val="24"/>
              </w:rPr>
              <w:t>自動火災報知設備</w:t>
            </w:r>
          </w:p>
        </w:tc>
        <w:tc>
          <w:tcPr>
            <w:tcW w:w="4477"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4"/>
              </w:rPr>
            </w:pPr>
            <w:r>
              <w:rPr>
                <w:rFonts w:hAnsi="Times New Roman" w:hint="eastAsia"/>
                <w:spacing w:val="-1"/>
                <w:kern w:val="0"/>
                <w:szCs w:val="24"/>
              </w:rPr>
              <w:t>自動火災報知設備点検表による。</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4"/>
              </w:rPr>
            </w:pPr>
          </w:p>
        </w:tc>
      </w:tr>
      <w:tr w:rsidR="00A73062">
        <w:trPr>
          <w:cantSplit/>
          <w:trHeight w:val="429"/>
          <w:jc w:val="center"/>
        </w:trPr>
        <w:tc>
          <w:tcPr>
            <w:tcW w:w="547"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35"/>
              </w:rPr>
            </w:pPr>
            <w:r>
              <w:rPr>
                <w:rFonts w:hAnsi="Times New Roman" w:hint="eastAsia"/>
                <w:spacing w:val="-1"/>
                <w:kern w:val="0"/>
                <w:szCs w:val="24"/>
              </w:rPr>
              <w:t>自動火災報知設備以外の警報設備</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35"/>
              </w:rPr>
            </w:pPr>
            <w:r>
              <w:rPr>
                <w:rFonts w:hAnsi="Times New Roman" w:hint="eastAsia"/>
                <w:spacing w:val="-1"/>
                <w:kern w:val="0"/>
                <w:szCs w:val="35"/>
              </w:rPr>
              <w:t>損傷の有無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35"/>
              </w:rPr>
            </w:pPr>
            <w:r>
              <w:rPr>
                <w:rFonts w:hAnsi="Times New Roman" w:hint="eastAsia"/>
                <w:spacing w:val="-1"/>
                <w:kern w:val="0"/>
                <w:szCs w:val="35"/>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35"/>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35"/>
              </w:rPr>
            </w:pPr>
          </w:p>
        </w:tc>
      </w:tr>
      <w:tr w:rsidR="00A73062">
        <w:trPr>
          <w:cantSplit/>
          <w:trHeight w:val="459"/>
          <w:jc w:val="center"/>
        </w:trPr>
        <w:tc>
          <w:tcPr>
            <w:tcW w:w="547"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00"/>
          <w:jc w:val="center"/>
        </w:trPr>
        <w:tc>
          <w:tcPr>
            <w:tcW w:w="54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73062" w:rsidRDefault="00B66868" w:rsidP="00A73062">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避難設備</w:t>
            </w:r>
          </w:p>
        </w:tc>
        <w:tc>
          <w:tcPr>
            <w:tcW w:w="1689" w:type="dxa"/>
            <w:vMerge w:val="restart"/>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誘導灯本体</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点灯状況及び損傷の有</w:t>
            </w:r>
            <w:r>
              <w:rPr>
                <w:rFonts w:hAnsi="Times New Roman" w:hint="eastAsia"/>
                <w:spacing w:val="-1"/>
                <w:kern w:val="0"/>
                <w:szCs w:val="20"/>
              </w:rPr>
              <w:t>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488"/>
          <w:jc w:val="center"/>
        </w:trPr>
        <w:tc>
          <w:tcPr>
            <w:tcW w:w="547"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視認障害物品等の有無</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cantSplit/>
          <w:trHeight w:val="375"/>
          <w:jc w:val="center"/>
        </w:trPr>
        <w:tc>
          <w:tcPr>
            <w:tcW w:w="547" w:type="dxa"/>
            <w:vMerge/>
            <w:tcBorders>
              <w:top w:val="nil"/>
              <w:left w:val="single" w:sz="6" w:space="0" w:color="auto"/>
              <w:bottom w:val="single" w:sz="6" w:space="0" w:color="auto"/>
              <w:right w:val="single" w:sz="6" w:space="0" w:color="auto"/>
            </w:tcBorders>
          </w:tcPr>
          <w:p w:rsidR="00A73062" w:rsidRDefault="00B66868" w:rsidP="00A73062">
            <w:pPr>
              <w:autoSpaceDE w:val="0"/>
              <w:autoSpaceDN w:val="0"/>
              <w:textAlignment w:val="auto"/>
              <w:rPr>
                <w:rFonts w:hAnsi="Times New Roman"/>
                <w:kern w:val="0"/>
                <w:szCs w:val="24"/>
              </w:rPr>
            </w:pPr>
          </w:p>
        </w:tc>
        <w:tc>
          <w:tcPr>
            <w:tcW w:w="1689" w:type="dxa"/>
            <w:tcBorders>
              <w:top w:val="single" w:sz="6" w:space="0" w:color="auto"/>
              <w:left w:val="single" w:sz="6" w:space="0" w:color="auto"/>
              <w:bottom w:val="single" w:sz="6" w:space="0" w:color="auto"/>
              <w:right w:val="single" w:sz="6" w:space="0" w:color="auto"/>
            </w:tcBorders>
            <w:vAlign w:val="bottom"/>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非常電源</w:t>
            </w:r>
          </w:p>
        </w:tc>
        <w:tc>
          <w:tcPr>
            <w:tcW w:w="2749"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停電時の点灯状況</w:t>
            </w:r>
          </w:p>
        </w:tc>
        <w:tc>
          <w:tcPr>
            <w:tcW w:w="1728" w:type="dxa"/>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r w:rsidR="00A73062">
        <w:trPr>
          <w:trHeight w:val="548"/>
          <w:jc w:val="center"/>
        </w:trPr>
        <w:tc>
          <w:tcPr>
            <w:tcW w:w="2236" w:type="dxa"/>
            <w:gridSpan w:val="2"/>
            <w:tcBorders>
              <w:top w:val="single" w:sz="6" w:space="0" w:color="auto"/>
              <w:left w:val="single" w:sz="6" w:space="0" w:color="auto"/>
              <w:bottom w:val="single" w:sz="6" w:space="0" w:color="auto"/>
              <w:right w:val="single" w:sz="6" w:space="0" w:color="auto"/>
            </w:tcBorders>
            <w:vAlign w:val="center"/>
          </w:tcPr>
          <w:p w:rsidR="00A73062" w:rsidRDefault="00B66868" w:rsidP="00A73062">
            <w:pPr>
              <w:autoSpaceDE w:val="0"/>
              <w:autoSpaceDN w:val="0"/>
              <w:jc w:val="center"/>
              <w:textAlignment w:val="auto"/>
              <w:rPr>
                <w:rFonts w:hAnsi="Times New Roman"/>
                <w:spacing w:val="-1"/>
                <w:kern w:val="0"/>
                <w:szCs w:val="20"/>
              </w:rPr>
            </w:pPr>
            <w:r>
              <w:rPr>
                <w:rFonts w:hAnsi="Times New Roman" w:hint="eastAsia"/>
                <w:spacing w:val="-1"/>
                <w:kern w:val="0"/>
                <w:szCs w:val="20"/>
              </w:rPr>
              <w:t>そ　　の　　他</w:t>
            </w:r>
          </w:p>
        </w:tc>
        <w:tc>
          <w:tcPr>
            <w:tcW w:w="274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728"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735"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c>
          <w:tcPr>
            <w:tcW w:w="1519" w:type="dxa"/>
            <w:tcBorders>
              <w:top w:val="single" w:sz="6" w:space="0" w:color="auto"/>
              <w:left w:val="single" w:sz="6" w:space="0" w:color="auto"/>
              <w:bottom w:val="single" w:sz="6" w:space="0" w:color="auto"/>
              <w:right w:val="single" w:sz="6" w:space="0" w:color="auto"/>
            </w:tcBorders>
          </w:tcPr>
          <w:p w:rsidR="00A73062" w:rsidRDefault="00B66868" w:rsidP="00A73062">
            <w:pPr>
              <w:autoSpaceDE w:val="0"/>
              <w:autoSpaceDN w:val="0"/>
              <w:jc w:val="left"/>
              <w:textAlignment w:val="auto"/>
              <w:rPr>
                <w:rFonts w:hAnsi="Times New Roman"/>
                <w:spacing w:val="-1"/>
                <w:kern w:val="0"/>
                <w:szCs w:val="20"/>
              </w:rPr>
            </w:pPr>
          </w:p>
        </w:tc>
      </w:tr>
    </w:tbl>
    <w:p w:rsidR="00A73062" w:rsidRDefault="00B66868" w:rsidP="00A73062">
      <w:pPr>
        <w:pStyle w:val="a3"/>
        <w:framePr w:wrap="auto"/>
        <w:rPr>
          <w:rFonts w:hint="eastAsia"/>
          <w:b/>
          <w:bCs/>
        </w:rPr>
      </w:pPr>
    </w:p>
    <w:p w:rsidR="00A73062" w:rsidRDefault="00B66868" w:rsidP="00A73062">
      <w:pPr>
        <w:autoSpaceDE w:val="0"/>
        <w:autoSpaceDN w:val="0"/>
        <w:spacing w:line="366" w:lineRule="exact"/>
        <w:ind w:left="422" w:hangingChars="200" w:hanging="422"/>
        <w:jc w:val="left"/>
        <w:textAlignment w:val="auto"/>
        <w:rPr>
          <w:rFonts w:hAnsi="Times New Roman" w:hint="eastAsia"/>
          <w:spacing w:val="-10"/>
          <w:kern w:val="0"/>
          <w:sz w:val="24"/>
          <w:szCs w:val="24"/>
        </w:rPr>
      </w:pPr>
      <w:r>
        <w:rPr>
          <w:rFonts w:hint="eastAsia"/>
          <w:b/>
          <w:bCs/>
        </w:rPr>
        <w:t xml:space="preserve">　　　　</w:t>
      </w:r>
      <w:r>
        <w:rPr>
          <w:rFonts w:hAnsi="Times New Roman" w:hint="eastAsia"/>
          <w:spacing w:val="-10"/>
          <w:kern w:val="0"/>
          <w:sz w:val="24"/>
          <w:szCs w:val="24"/>
        </w:rPr>
        <w:t>注１　地下タンクのタンク本体及び地下埋設配管の漏えいの有無については、「地下タンク等</w:t>
      </w:r>
    </w:p>
    <w:p w:rsidR="00A73062" w:rsidRDefault="00B66868" w:rsidP="005B1A0A">
      <w:pPr>
        <w:autoSpaceDE w:val="0"/>
        <w:autoSpaceDN w:val="0"/>
        <w:spacing w:line="366" w:lineRule="exact"/>
        <w:ind w:leftChars="210" w:left="441" w:firstLineChars="400" w:firstLine="880"/>
        <w:jc w:val="left"/>
        <w:textAlignment w:val="auto"/>
        <w:rPr>
          <w:rFonts w:hAnsi="Times New Roman" w:hint="eastAsia"/>
          <w:spacing w:val="-10"/>
          <w:kern w:val="0"/>
          <w:sz w:val="24"/>
          <w:szCs w:val="24"/>
        </w:rPr>
      </w:pPr>
      <w:r>
        <w:rPr>
          <w:rFonts w:hAnsi="Times New Roman" w:hint="eastAsia"/>
          <w:spacing w:val="-10"/>
          <w:kern w:val="0"/>
          <w:sz w:val="24"/>
          <w:szCs w:val="24"/>
        </w:rPr>
        <w:t>及び二重殻タンクの外殻、地下埋設配管並びに移動貯蔵タンクの定期点検（漏れの点検）</w:t>
      </w:r>
    </w:p>
    <w:p w:rsidR="00A73062" w:rsidRDefault="00B66868" w:rsidP="005B1A0A">
      <w:pPr>
        <w:autoSpaceDE w:val="0"/>
        <w:autoSpaceDN w:val="0"/>
        <w:spacing w:line="366" w:lineRule="exact"/>
        <w:ind w:leftChars="210" w:left="441" w:firstLineChars="400" w:firstLine="880"/>
        <w:jc w:val="left"/>
        <w:textAlignment w:val="auto"/>
        <w:rPr>
          <w:rFonts w:hAnsi="Times New Roman" w:hint="eastAsia"/>
          <w:spacing w:val="-10"/>
          <w:kern w:val="0"/>
          <w:sz w:val="24"/>
          <w:szCs w:val="24"/>
        </w:rPr>
      </w:pPr>
      <w:r>
        <w:rPr>
          <w:rFonts w:hAnsi="Times New Roman" w:hint="eastAsia"/>
          <w:spacing w:val="-10"/>
          <w:kern w:val="0"/>
          <w:sz w:val="24"/>
          <w:szCs w:val="24"/>
        </w:rPr>
        <w:t>に係る運用上の指針について」（平成１２年３月３１日付消防危第３９号）により点検す</w:t>
      </w:r>
    </w:p>
    <w:p w:rsidR="00A73062" w:rsidRDefault="00B66868" w:rsidP="005B1A0A">
      <w:pPr>
        <w:autoSpaceDE w:val="0"/>
        <w:autoSpaceDN w:val="0"/>
        <w:spacing w:line="366" w:lineRule="exact"/>
        <w:ind w:leftChars="210" w:left="441" w:firstLineChars="400" w:firstLine="880"/>
        <w:jc w:val="left"/>
        <w:textAlignment w:val="auto"/>
        <w:rPr>
          <w:rFonts w:hAnsi="Times New Roman"/>
          <w:spacing w:val="-10"/>
          <w:kern w:val="0"/>
          <w:sz w:val="24"/>
          <w:szCs w:val="24"/>
        </w:rPr>
      </w:pPr>
      <w:r>
        <w:rPr>
          <w:rFonts w:hAnsi="Times New Roman" w:hint="eastAsia"/>
          <w:spacing w:val="-10"/>
          <w:kern w:val="0"/>
          <w:sz w:val="24"/>
          <w:szCs w:val="24"/>
        </w:rPr>
        <w:t>ること。</w:t>
      </w:r>
    </w:p>
    <w:p w:rsidR="00A73062" w:rsidRDefault="00B66868" w:rsidP="005B1A0A">
      <w:pPr>
        <w:autoSpaceDE w:val="0"/>
        <w:autoSpaceDN w:val="0"/>
        <w:spacing w:line="366" w:lineRule="exact"/>
        <w:ind w:leftChars="210" w:left="441" w:firstLineChars="200" w:firstLine="440"/>
        <w:jc w:val="left"/>
        <w:textAlignment w:val="auto"/>
        <w:rPr>
          <w:rFonts w:hAnsi="Times New Roman"/>
          <w:spacing w:val="-10"/>
          <w:kern w:val="0"/>
          <w:sz w:val="24"/>
          <w:szCs w:val="24"/>
        </w:rPr>
      </w:pPr>
      <w:r>
        <w:rPr>
          <w:rFonts w:hAnsi="Times New Roman" w:hint="eastAsia"/>
          <w:spacing w:val="-10"/>
          <w:kern w:val="0"/>
          <w:sz w:val="24"/>
          <w:szCs w:val="24"/>
        </w:rPr>
        <w:t>注２　検査棒等により確認するとともに、併せて漏えい危険物の有無についても確認すること。</w:t>
      </w:r>
    </w:p>
    <w:p w:rsidR="005B1A0A" w:rsidRDefault="00B66868" w:rsidP="005B1A0A">
      <w:pPr>
        <w:autoSpaceDE w:val="0"/>
        <w:autoSpaceDN w:val="0"/>
        <w:ind w:firstLineChars="400" w:firstLine="880"/>
        <w:jc w:val="left"/>
        <w:textAlignment w:val="auto"/>
        <w:rPr>
          <w:rFonts w:hAnsi="Times New Roman" w:hint="eastAsia"/>
          <w:spacing w:val="-10"/>
          <w:kern w:val="0"/>
          <w:sz w:val="24"/>
          <w:szCs w:val="24"/>
        </w:rPr>
      </w:pPr>
      <w:r w:rsidRPr="006E789D">
        <w:rPr>
          <w:rFonts w:hAnsi="Times New Roman" w:hint="eastAsia"/>
          <w:spacing w:val="-10"/>
          <w:kern w:val="0"/>
          <w:sz w:val="24"/>
          <w:szCs w:val="24"/>
        </w:rPr>
        <w:t>注３　保温（冷）材の損傷、脱</w:t>
      </w:r>
      <w:r w:rsidRPr="006E789D">
        <w:rPr>
          <w:rFonts w:hAnsi="Times New Roman" w:hint="eastAsia"/>
          <w:spacing w:val="-10"/>
          <w:kern w:val="0"/>
          <w:sz w:val="24"/>
          <w:szCs w:val="24"/>
        </w:rPr>
        <w:t>落等が認められた場合には、保温（冷）下の配管が腐食している</w:t>
      </w:r>
    </w:p>
    <w:p w:rsidR="00A73062" w:rsidRDefault="00B66868" w:rsidP="005B1A0A">
      <w:pPr>
        <w:pStyle w:val="a3"/>
        <w:framePr w:wrap="auto"/>
        <w:ind w:firstLineChars="600" w:firstLine="1320"/>
        <w:rPr>
          <w:rFonts w:hint="eastAsia"/>
          <w:b/>
          <w:bCs/>
        </w:rPr>
      </w:pPr>
      <w:r w:rsidRPr="006E789D">
        <w:rPr>
          <w:rFonts w:hint="eastAsia"/>
          <w:sz w:val="24"/>
        </w:rPr>
        <w:t>おそれがあることから、保温（冷）材を外して点検することが望ましい。</w:t>
      </w:r>
    </w:p>
    <w:sectPr w:rsidR="00A73062">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68"/>
    <w:rsid w:val="00B6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C238252-0815-47B1-B942-19C09D05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4"/>
    </w:rPr>
  </w:style>
  <w:style w:type="paragraph" w:styleId="a4">
    <w:name w:val="header"/>
    <w:basedOn w:val="a"/>
    <w:link w:val="a5"/>
    <w:uiPriority w:val="99"/>
    <w:unhideWhenUsed/>
    <w:rsid w:val="005B1A0A"/>
    <w:pPr>
      <w:tabs>
        <w:tab w:val="center" w:pos="4252"/>
        <w:tab w:val="right" w:pos="8504"/>
      </w:tabs>
      <w:snapToGrid w:val="0"/>
    </w:pPr>
  </w:style>
  <w:style w:type="character" w:customStyle="1" w:styleId="a5">
    <w:name w:val="ヘッダー (文字)"/>
    <w:link w:val="a4"/>
    <w:uiPriority w:val="99"/>
    <w:rsid w:val="005B1A0A"/>
    <w:rPr>
      <w:rFonts w:ascii="ＭＳ 明朝" w:hAnsi="ＭＳ 明朝"/>
      <w:kern w:val="2"/>
      <w:sz w:val="21"/>
      <w:szCs w:val="21"/>
    </w:rPr>
  </w:style>
  <w:style w:type="paragraph" w:styleId="a6">
    <w:name w:val="footer"/>
    <w:basedOn w:val="a"/>
    <w:link w:val="a7"/>
    <w:uiPriority w:val="99"/>
    <w:unhideWhenUsed/>
    <w:rsid w:val="005B1A0A"/>
    <w:pPr>
      <w:tabs>
        <w:tab w:val="center" w:pos="4252"/>
        <w:tab w:val="right" w:pos="8504"/>
      </w:tabs>
      <w:snapToGrid w:val="0"/>
    </w:pPr>
  </w:style>
  <w:style w:type="character" w:customStyle="1" w:styleId="a7">
    <w:name w:val="フッター (文字)"/>
    <w:link w:val="a6"/>
    <w:uiPriority w:val="99"/>
    <w:rsid w:val="005B1A0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2023-09-28T06:08:00Z</dcterms:created>
  <dcterms:modified xsi:type="dcterms:W3CDTF">2023-09-28T06:08:00Z</dcterms:modified>
</cp:coreProperties>
</file>